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E75" w:rsidRPr="00BD4E75" w:rsidRDefault="00BD4E75" w:rsidP="00BD4E75">
      <w:pPr>
        <w:shd w:val="clear" w:color="auto" w:fill="FFFFFF"/>
        <w:spacing w:after="450" w:line="240" w:lineRule="auto"/>
        <w:outlineLvl w:val="0"/>
        <w:rPr>
          <w:rFonts w:ascii="Arial" w:eastAsia="Times New Roman" w:hAnsi="Arial" w:cs="Arial"/>
          <w:kern w:val="36"/>
          <w:sz w:val="28"/>
          <w:szCs w:val="28"/>
          <w:lang w:eastAsia="ru-RU"/>
        </w:rPr>
      </w:pPr>
      <w:r w:rsidRPr="00BD4E75">
        <w:rPr>
          <w:rFonts w:ascii="Arial" w:eastAsia="Times New Roman" w:hAnsi="Arial" w:cs="Arial"/>
          <w:kern w:val="36"/>
          <w:sz w:val="28"/>
          <w:szCs w:val="28"/>
          <w:lang w:eastAsia="ru-RU"/>
        </w:rPr>
        <w:t>Перечень и порядок выполнения мероприятий, необходимых для осуществления технологического присоединения к электрическим сетям для физических лиц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Технологическое присоединение энергопринимающих устройств потребителей электрической энергии, объектов по производству электрической энергии, сетевых организаций к электрическим сетям осуществляется согласно Федеральному закону "Об электроэнергетике" (№ 35-ФЗ от 26.03.2003г.) в порядке, определенном «Правилами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</w:t>
      </w:r>
      <w:proofErr w:type="gramEnd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РФ от 27 декабря 2004 г. N 861 (далее Правила).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Технологическое присоединение осуществляется на основании договора, заключаемого между сетевой организацией и заявителем (физическим, юридическим лицом, индивидуальным предпринимателем). Срок технологического присоединения в договоре устанавливается в соответствии с Правилами.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Правилами установлена следующая процедура технологического присоединения (п.7 Правил):</w:t>
      </w:r>
    </w:p>
    <w:p w:rsidR="00BD4E75" w:rsidRPr="00BD4E75" w:rsidRDefault="00A07F50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</w:t>
      </w:r>
      <w:r w:rsidR="00BD4E75"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подача заявки о намерении осуществить технологическое присоединение, и увеличение объема максимальной мощности, а также изменить категорию надежности электроснабжения, точки присоединения, вида производственной деятельности, не влекущие пересмотр (увеличение) величины максимальной мощности, но изменяющие схему внешнего электроснабжения таких энергопринимающих устройств заявителя;</w:t>
      </w:r>
    </w:p>
    <w:p w:rsidR="00BD4E75" w:rsidRPr="00BD4E75" w:rsidRDefault="00A07F50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</w:t>
      </w:r>
      <w:r w:rsidR="00BD4E75"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заключение договора;</w:t>
      </w:r>
    </w:p>
    <w:p w:rsidR="00BD4E75" w:rsidRPr="00BD4E75" w:rsidRDefault="00A07F50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</w:t>
      </w:r>
      <w:r w:rsidR="00BD4E75"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выполнение сторонами договора мероприятий, предусмотренных договором;</w:t>
      </w:r>
    </w:p>
    <w:p w:rsidR="00BD4E75" w:rsidRPr="00BD4E75" w:rsidRDefault="00A07F50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</w:t>
      </w:r>
      <w:r w:rsidR="00BD4E75"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получение разрешения органа федерального государственного энергетического надзора на допуск к эксплуатации объектов заявителя за исключением объектов: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заявителей, подавших заявку в целях временного технологического присоединения;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физических лиц - до 15 кВт (с учетом ранее присоединенной мощности), для бытовых и иных нужд, не связанных с предпринимательской деятельностью, по третьей категории надежности (одному источнику электроснабжения);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юр. лиц и индивидуальных предпринимателей в соответствии с категорией заявителей, определенных в п. 7 г) Правил.</w:t>
      </w:r>
    </w:p>
    <w:p w:rsidR="00BD4E75" w:rsidRPr="00BD4E75" w:rsidRDefault="00A07F50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</w:t>
      </w:r>
      <w:r w:rsidR="00BD4E75"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осуществление сетевой организацией фактического присоединения объектов заявителя к электрическим сетям. Под фактическим присоединением понимается комплекс технических и организационных мероприятий, обеспечивающих физическое соединение (контакт) объектов электросетевого хозяйства сетевой организации, в которую была подана заявка, и объектов заявителя (энергопринимающих устройств) без осуществления фактической подачи (приема) напряжения и мощности на объекты заявителя (фиксация коммутационного аппарата в положении "отключено");</w:t>
      </w:r>
    </w:p>
    <w:p w:rsidR="00BD4E75" w:rsidRPr="00BD4E75" w:rsidRDefault="00A07F50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</w:t>
      </w:r>
      <w:r w:rsidR="00BD4E75"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фактический прием (подача) напряжения и мощности, осуществляемый путем включения коммутационного аппарата (фиксация коммутационного аппарата в положении "включено");</w:t>
      </w:r>
    </w:p>
    <w:p w:rsidR="00BD4E75" w:rsidRPr="00BD4E75" w:rsidRDefault="00A07F50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</w:t>
      </w:r>
      <w:r w:rsidR="00BD4E75"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составление акта об осуществлении технологического присоединения, акта разграничения границ балансовой принадлежности сторон, акта разграничения эксплуатационной ответственности сторон, а также акта согласования технологической и (или) аварийной брони (для заявителей, указанных в пункте 14(2) Правил).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Мероприятия по технологическому присоединению включают в себя (п.18 Правил):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а) подготовку, выдачу сетевой организацией технических условий и их согласование с системным оператором (субъектом оперативно-диспетчерского управления в технологически изолированных территориальных электроэнергетических системах), а в случае выдачи технических условий электростанцией - согласование их с системным оператором (субъектом оперативно-диспетчерского управления в технологически изолированных территориальных электроэнергетических системах) и со смежными сетевыми организациями;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б) разработку сетевой организацией проектной документации согласно обязательствам, предусмотренным техническими условиями;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P930"/>
      <w:bookmarkEnd w:id="0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в) разработку заявителем проектной документации в границах его земельного участка согласно обязательствам, предусмотренным техническими условиями, за исключением случаев, когда в соответствии с законодательством Российской Федерации о градостроительной деятельности разработка проектной документации не является обязательной;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г) выполнение технических условий заявителем и сетевой организацией, включая осуществление сетевой организацией мероприятий по подключению энергопринимающих устройств под действие аппаратуры противоаварийной и режимной автоматики в соответствии с техническими условиями;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д) проверку выполнения заявителем и сетевой организацией технических условий в соответствии с </w:t>
      </w:r>
      <w:hyperlink r:id="rId5" w:anchor="P1368" w:history="1">
        <w:r w:rsidRPr="00BD4E75">
          <w:rPr>
            <w:rFonts w:ascii="Arial" w:eastAsia="Times New Roman" w:hAnsi="Arial" w:cs="Arial"/>
            <w:color w:val="182D88"/>
            <w:sz w:val="21"/>
            <w:szCs w:val="21"/>
            <w:u w:val="single"/>
            <w:lang w:eastAsia="ru-RU"/>
          </w:rPr>
          <w:t>разделом IX</w:t>
        </w:r>
      </w:hyperlink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Правил, а также допуск к эксплуатации установленного в процессе технологического присоединения прибора учета электрической энергии, включающий составление акта допуска прибора учета к эксплуатации в </w:t>
      </w:r>
      <w:hyperlink r:id="rId6" w:history="1">
        <w:r w:rsidRPr="00BD4E75">
          <w:rPr>
            <w:rFonts w:ascii="Arial" w:eastAsia="Times New Roman" w:hAnsi="Arial" w:cs="Arial"/>
            <w:color w:val="182D88"/>
            <w:sz w:val="21"/>
            <w:szCs w:val="21"/>
            <w:u w:val="single"/>
            <w:lang w:eastAsia="ru-RU"/>
          </w:rPr>
          <w:t>порядке</w:t>
        </w:r>
      </w:hyperlink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предусмотренном Основными положениями функционирования розничных рынков электрической энергии</w:t>
      </w:r>
      <w:bookmarkStart w:id="1" w:name="_ftnref1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begin"/>
      </w: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instrText xml:space="preserve"> HYPERLINK "http://tp.mrsk-cp.ru/steps/the_list_and_the_order_of_events_for_individuals/" \l "_ftn1" \o "" </w:instrText>
      </w: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separate"/>
      </w:r>
      <w:r w:rsidRPr="00BD4E75">
        <w:rPr>
          <w:rFonts w:ascii="Arial" w:eastAsia="Times New Roman" w:hAnsi="Arial" w:cs="Arial"/>
          <w:color w:val="182D88"/>
          <w:sz w:val="21"/>
          <w:szCs w:val="21"/>
          <w:u w:val="single"/>
          <w:lang w:eastAsia="ru-RU"/>
        </w:rPr>
        <w:t>[1]</w:t>
      </w: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end"/>
      </w:r>
      <w:bookmarkEnd w:id="1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допуска в эксплуатацию установленного в процессе технологического присоединения прибора учета электрической энергии сетевая организация обязана в сроки и в порядке, которые предусмотрены </w:t>
      </w:r>
      <w:hyperlink r:id="rId7" w:history="1">
        <w:r w:rsidRPr="00BD4E75">
          <w:rPr>
            <w:rFonts w:ascii="Arial" w:eastAsia="Times New Roman" w:hAnsi="Arial" w:cs="Arial"/>
            <w:color w:val="182D88"/>
            <w:sz w:val="21"/>
            <w:szCs w:val="21"/>
            <w:u w:val="single"/>
            <w:lang w:eastAsia="ru-RU"/>
          </w:rPr>
          <w:t>разделом X</w:t>
        </w:r>
      </w:hyperlink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Основных положений функционирования розничных рынков электрической энергии, обеспечить приглашение субъекта розничного рынка, указанного в заявке, с которым заявитель намеревается заключить договор энергоснабжения (купли-продажи (поставки) электрической энергии (мощности)), либо субъекта розничного рынка, с которым заявителем заключен</w:t>
      </w:r>
      <w:proofErr w:type="gramEnd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указанный договор, для участия в процедуре допуска в эксплуатацию установленного в процессе технологического присоединения прибора учета электрической энергии, а также иных субъектов розничных рынков, приглашение которых для допуска в эксплуатацию прибора учета является обязательным в соответствии с </w:t>
      </w:r>
      <w:hyperlink r:id="rId8" w:history="1">
        <w:r w:rsidRPr="00BD4E75">
          <w:rPr>
            <w:rFonts w:ascii="Arial" w:eastAsia="Times New Roman" w:hAnsi="Arial" w:cs="Arial"/>
            <w:color w:val="182D88"/>
            <w:sz w:val="21"/>
            <w:szCs w:val="21"/>
            <w:u w:val="single"/>
            <w:lang w:eastAsia="ru-RU"/>
          </w:rPr>
          <w:t>Основными положениями</w:t>
        </w:r>
      </w:hyperlink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функционирования розничных рынков электрической энергии. </w:t>
      </w:r>
      <w:proofErr w:type="gramStart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Сетевая организация несет перед заявителем ответственность за </w:t>
      </w:r>
      <w:proofErr w:type="spellStart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неприглашение</w:t>
      </w:r>
      <w:proofErr w:type="spellEnd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процедуру допуска прибора учета электрической энергии в эксплуатацию указанных в настоящем подпункте субъектов розничных рынков в сроки и в порядке, которые предусмотрены </w:t>
      </w:r>
      <w:hyperlink r:id="rId9" w:history="1">
        <w:r w:rsidRPr="00BD4E75">
          <w:rPr>
            <w:rFonts w:ascii="Arial" w:eastAsia="Times New Roman" w:hAnsi="Arial" w:cs="Arial"/>
            <w:color w:val="182D88"/>
            <w:sz w:val="21"/>
            <w:szCs w:val="21"/>
            <w:u w:val="single"/>
            <w:lang w:eastAsia="ru-RU"/>
          </w:rPr>
          <w:t>разделом X</w:t>
        </w:r>
      </w:hyperlink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Основных положений функционирования розничных рынков электрической энергии, и должна возместить заявителю расходы, понесенные им в результате применения расчетных способов определения объемов </w:t>
      </w:r>
      <w:proofErr w:type="spellStart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безучетного</w:t>
      </w:r>
      <w:proofErr w:type="spellEnd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потребления электрической энергии в отношении</w:t>
      </w:r>
      <w:proofErr w:type="gramEnd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соответствующих энергопринимающих устройств.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е) осмотр (обследование) присоединяемых энергопринимающих устройств должностным лицом органа федерального государственного энергетического надзора при участии сетевой организации и собственника таких устройств, а также соответствующего субъекта оперативно-диспетчерского управления в случае, если технические условия подлежат в соответствии с Правилами согласованию с таким субъектом оперативно-диспетчерского управления (за исключением заявителей: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физических лиц, подавших заявку в целях технологического присоединения энергопринимающих устройств, максимальная мощность которых составляет до 15 кВт включительно (с учетом ранее присоединенных в данной точке присоединения) которые используются для бытовых нужд и иных нужд, не связанных с осуществлением </w:t>
      </w: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предпринимательской деятельности и электроснабжение которых по одному источнику, а также </w:t>
      </w:r>
      <w:proofErr w:type="gramStart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заявителей</w:t>
      </w:r>
      <w:proofErr w:type="gramEnd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суммарная максимальная мощность которых не превышает 150 кВт с номинальным напряжением до 1000 В по одному источнику электроснабжения;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физ. лиц, подавших заявку на временное присоединение: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юр. лиц и индивидуальных предпринимателей в соответствии с п.18 е) Правил).</w:t>
      </w:r>
    </w:p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выдачей заявителю акта осмотра электроустановки по форме, утверждаемой органом федерального государственного энергетического надзора;</w:t>
      </w:r>
    </w:p>
    <w:p w:rsidR="00BD4E75" w:rsidRPr="00BD4E75" w:rsidRDefault="00BD4E75" w:rsidP="00BD4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ж) осуществление сетевой организацией фактического присоединения объектов заявителя к электрическим сетям и включение коммутационного аппарата (фиксация коммутационного аппарата в положении "включено").</w:t>
      </w:r>
    </w:p>
    <w:p w:rsidR="00BD4E75" w:rsidRPr="00BD4E75" w:rsidRDefault="00BD4E75" w:rsidP="00BD4E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BD4E75" w:rsidRPr="00BD4E75" w:rsidRDefault="00BD4E75" w:rsidP="00BD4E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pict>
          <v:rect id="_x0000_i1025" style="width:154.35pt;height:.75pt" o:hrpct="330" o:hrstd="t" o:hr="t" fillcolor="#aca899" stroked="f"/>
        </w:pict>
      </w:r>
    </w:p>
    <w:bookmarkStart w:id="2" w:name="_ftn1"/>
    <w:p w:rsidR="00BD4E75" w:rsidRPr="00BD4E75" w:rsidRDefault="00BD4E75" w:rsidP="00BD4E7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begin"/>
      </w: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instrText xml:space="preserve"> HYPERLINK "http://tp.mrsk-cp.ru/steps/the_list_and_the_order_of_events_for_individuals/" \l "_ftnref1" \o "" </w:instrText>
      </w: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separate"/>
      </w:r>
      <w:r w:rsidRPr="00BD4E75">
        <w:rPr>
          <w:rFonts w:ascii="Arial" w:eastAsia="Times New Roman" w:hAnsi="Arial" w:cs="Arial"/>
          <w:color w:val="182D88"/>
          <w:sz w:val="21"/>
          <w:szCs w:val="21"/>
          <w:u w:val="single"/>
          <w:lang w:eastAsia="ru-RU"/>
        </w:rPr>
        <w:t>[1]</w:t>
      </w:r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end"/>
      </w:r>
      <w:bookmarkEnd w:id="2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Постановление Правительства Российской Федерации от 4 мая 2012 года № 442 «О функционировании розничных рынков электрической энергии, полном </w:t>
      </w:r>
      <w:proofErr w:type="gramStart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и(</w:t>
      </w:r>
      <w:proofErr w:type="gramEnd"/>
      <w:r w:rsidRPr="00BD4E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или) частичном ограничении режима потребления электрической энергии».</w:t>
      </w:r>
    </w:p>
    <w:p w:rsidR="00AC21CE" w:rsidRDefault="00AC21CE" w:rsidP="00BD4E75"/>
    <w:p w:rsidR="00A07F50" w:rsidRDefault="00A07F50">
      <w:r>
        <w:br w:type="page"/>
      </w:r>
    </w:p>
    <w:p w:rsidR="00A07F50" w:rsidRPr="00A07F50" w:rsidRDefault="00A07F50" w:rsidP="00A07F50">
      <w:pPr>
        <w:rPr>
          <w:rFonts w:ascii="Arial" w:hAnsi="Arial" w:cs="Arial"/>
          <w:b/>
          <w:sz w:val="24"/>
          <w:szCs w:val="24"/>
        </w:rPr>
      </w:pPr>
      <w:r w:rsidRPr="00A07F50">
        <w:rPr>
          <w:rFonts w:ascii="Arial" w:hAnsi="Arial" w:cs="Arial"/>
          <w:b/>
          <w:sz w:val="24"/>
          <w:szCs w:val="24"/>
        </w:rPr>
        <w:lastRenderedPageBreak/>
        <w:t xml:space="preserve">Перечень и порядок выполнения мероприятий, необходимых для осуществления технологического присоединения к электрическим сетям для юридических лиц и </w:t>
      </w:r>
      <w:r>
        <w:rPr>
          <w:rFonts w:ascii="Arial" w:hAnsi="Arial" w:cs="Arial"/>
          <w:b/>
          <w:sz w:val="24"/>
          <w:szCs w:val="24"/>
        </w:rPr>
        <w:t>индивидуальных предпринимателей</w:t>
      </w:r>
    </w:p>
    <w:p w:rsidR="00A07F50" w:rsidRDefault="00A07F50" w:rsidP="00A07F50">
      <w:proofErr w:type="gramStart"/>
      <w:r>
        <w:t>Технологическое присоединение энергопринимающих устройств потребителей электрической энергии, объектов по производству электрической энергии, сетевых организаций к электрическим сетям осуществляется согласно Федеральному закону "Об электроэнергетике" (№ 35-ФЗ от 26.03.2003г.) в порядке, определенном «Правилами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</w:t>
      </w:r>
      <w:proofErr w:type="gramEnd"/>
      <w:r>
        <w:t xml:space="preserve"> РФ от 27 декабря</w:t>
      </w:r>
      <w:r>
        <w:t xml:space="preserve"> 2004 г. N 861 (далее Правила).</w:t>
      </w:r>
    </w:p>
    <w:p w:rsidR="00A07F50" w:rsidRDefault="00A07F50" w:rsidP="00A07F50">
      <w:r>
        <w:t>Технологическое присоединение осуществляется на основании договора, заключаемого между сетевой организацией и заявителем (физическим, юридическим лицом, индивидуальным предпринимателем). Срок технологического присоединения в договоре устанавливае</w:t>
      </w:r>
      <w:r>
        <w:t>тся в соответствии с Правилами.</w:t>
      </w:r>
    </w:p>
    <w:p w:rsidR="00A07F50" w:rsidRDefault="00A07F50" w:rsidP="00A07F50">
      <w:r>
        <w:t xml:space="preserve">Правилами установлена следующая процедура </w:t>
      </w:r>
      <w:r>
        <w:t>технологического присоединения:</w:t>
      </w:r>
    </w:p>
    <w:p w:rsidR="00A07F50" w:rsidRDefault="00A07F50" w:rsidP="00A07F50">
      <w:r>
        <w:t>1)</w:t>
      </w:r>
      <w:r>
        <w:t>подача заявки о намерении осуществить технологическое присоединение, и увеличение объема максимальной мощности, а также изменения категории надежности электроснабжения, точки присоединения, вида производственной деятельности, не влекущие пересмотр (увеличение) величины максимальной мощности, но изменяющие схему внешнего электроснабжения таких энергоп</w:t>
      </w:r>
      <w:r>
        <w:t>ринимающих устройств заявителя;</w:t>
      </w:r>
    </w:p>
    <w:p w:rsidR="00A07F50" w:rsidRDefault="00A07F50" w:rsidP="00A07F50">
      <w:r>
        <w:t>2) заключение договора;</w:t>
      </w:r>
    </w:p>
    <w:p w:rsidR="00A07F50" w:rsidRDefault="00A07F50" w:rsidP="00A07F50">
      <w:r>
        <w:t>3)</w:t>
      </w:r>
      <w:r>
        <w:t xml:space="preserve"> выполнение сторонами договора мероприя</w:t>
      </w:r>
      <w:r>
        <w:t>тий, предусмотренных договором;</w:t>
      </w:r>
    </w:p>
    <w:p w:rsidR="00A07F50" w:rsidRDefault="00A07F50" w:rsidP="00A07F50">
      <w:proofErr w:type="gramStart"/>
      <w:r>
        <w:t xml:space="preserve">4) </w:t>
      </w:r>
      <w:r>
        <w:t xml:space="preserve"> получение разрешения органа федерального государственного энергетического надзора на допуск к эксплуатации объектов заявителя (за исключением объектов лиц: юридических лиц и индивидуальных предпринимателей с максимальной мощностью от 150 кВт и менее 670 кВт, технологическое присоединение энергопринимающих устройств которых осуществляется по третьей категории надежности (по одному источнику электроснабжения) к электрическим сетям классом напряжения до 20 кВ включительно;</w:t>
      </w:r>
      <w:proofErr w:type="gramEnd"/>
      <w:r>
        <w:t xml:space="preserve"> юридического лица или индивидуального предпринимателя, подающих заявку в целях присоединения по второй и третьей категории надежности энергопринимающих устройств, максимальная мощность которых составляет до 150 кВт (с учетом ранее присоединенных в данной точке присоединения энергопринимающих устройств); объектов заявителей, подавших заявку в целях временного технологического присоединения. Получение разрешения на допуск в эксплуатацию объектов осуществляется с учетом по</w:t>
      </w:r>
      <w:r>
        <w:t>ложений п. 18(1)-18(4) Правил).</w:t>
      </w:r>
    </w:p>
    <w:p w:rsidR="00A07F50" w:rsidRDefault="00A07F50" w:rsidP="00A07F50">
      <w:r>
        <w:t>5)</w:t>
      </w:r>
      <w:r>
        <w:t xml:space="preserve"> Осуществление сетевой организацией фактического присоединения объектов заявителя к электрическим сетям. Под фактическим присоединением понимается комплекс технических и организационных мероприятий, обеспечивающих физическое соединение (контакт) объектов электросетевого хозяйства сетевой организации, в которую была подана заявка, и объектов заявителя (энергопринимающих устройств) без осуществления фактической подачи (приема) напряжения и мощности на объекты заявителя (фиксация коммутационного аппарата в положении "отключено");</w:t>
      </w:r>
    </w:p>
    <w:p w:rsidR="00A07F50" w:rsidRDefault="00A07F50" w:rsidP="00A07F50"/>
    <w:p w:rsidR="00A07F50" w:rsidRDefault="00A07F50" w:rsidP="00A07F50">
      <w:r>
        <w:t>6)</w:t>
      </w:r>
      <w:r>
        <w:t xml:space="preserve"> фактический прием (подача) напряжения и мощности, осуществляемый путем включения коммутационного аппарата (фиксация коммутационного ап</w:t>
      </w:r>
      <w:r>
        <w:t>парата в положении "включено");</w:t>
      </w:r>
    </w:p>
    <w:p w:rsidR="00A07F50" w:rsidRDefault="00A07F50" w:rsidP="00A07F50">
      <w:r>
        <w:t>7)</w:t>
      </w:r>
      <w:r>
        <w:t xml:space="preserve"> составление акта об осуществлении технологического присоединения, акта разграничения границ балансовой принадлежности сторон, акта разграничения эксплуатационной ответственности сторон, а также акта согласования технологической и (или) аварийной брони (для заявителей, ук</w:t>
      </w:r>
      <w:r>
        <w:t>азанных в пункте 14(2) Правил).</w:t>
      </w:r>
    </w:p>
    <w:p w:rsidR="00A07F50" w:rsidRDefault="00A07F50" w:rsidP="00A07F50"/>
    <w:p w:rsidR="00A07F50" w:rsidRPr="00A07F50" w:rsidRDefault="00A07F50" w:rsidP="00A07F50">
      <w:pPr>
        <w:rPr>
          <w:b/>
        </w:rPr>
      </w:pPr>
      <w:r w:rsidRPr="00A07F50">
        <w:rPr>
          <w:b/>
        </w:rPr>
        <w:t>Мероприятия по технологическому</w:t>
      </w:r>
      <w:r>
        <w:rPr>
          <w:b/>
        </w:rPr>
        <w:t xml:space="preserve"> присоединению включают в себя:</w:t>
      </w:r>
    </w:p>
    <w:p w:rsidR="00A07F50" w:rsidRDefault="00A07F50" w:rsidP="00A07F50">
      <w:r>
        <w:t>а) подготовку, выдачу сетевой организацией технических условий и их согласование с системным оператором (субъектом оперативно-диспетчерского управления в технологически изолированных территориальных электроэнергетических системах), а в случае выдачи технических условий электростанцией - согласование их с системным оператором (субъектом оперативно-диспетчерского управления в технологически изолированных территориальных электроэнергетических системах) и со с</w:t>
      </w:r>
      <w:r>
        <w:t>межными сетевыми организациями;</w:t>
      </w:r>
    </w:p>
    <w:p w:rsidR="00A07F50" w:rsidRDefault="00A07F50" w:rsidP="00A07F50">
      <w:r>
        <w:t>б) разработку сетевой организацией проектной документации согласно обязательствам, предусмо</w:t>
      </w:r>
      <w:r>
        <w:t>тренным техническими условиями;</w:t>
      </w:r>
    </w:p>
    <w:p w:rsidR="00A07F50" w:rsidRDefault="00A07F50" w:rsidP="00A07F50">
      <w:r>
        <w:t>в) разработку заявителем проектной документации в границах его земельного участка согласно обязательствам, предусмотренным техническими условиями, за исключением случаев, когда в соответствии с законодательством Российской Федерации о градостроительной деятельности разработка проектной докумен</w:t>
      </w:r>
      <w:r>
        <w:t>тации не является обязательной;</w:t>
      </w:r>
    </w:p>
    <w:p w:rsidR="00A07F50" w:rsidRDefault="00A07F50" w:rsidP="00A07F50">
      <w:r>
        <w:t>г) выполнение технических условий заявителем и сетевой организацией, включая осуществление сетевой организацией мероприятий по подключению энергопринимающих устройств под действие аппаратуры противоаварийной и режимной автоматики в соответ</w:t>
      </w:r>
      <w:r>
        <w:t>ствии с техническими условиями;</w:t>
      </w:r>
    </w:p>
    <w:p w:rsidR="00A07F50" w:rsidRDefault="00A07F50" w:rsidP="00A07F50">
      <w:r>
        <w:t>д) проверку выполнения заявителем и сетевой организацией технических условий в соответствии с разделом IX Правил, а также допуск к эксплуатации установленного в процессе технологического присоединения прибора учета электрической энергии, включающий составление акта допуска прибора учета к эксплуатации в порядке, предусмотренном Основными положениями функционирования розничных р</w:t>
      </w:r>
      <w:r>
        <w:t>ынков электрической энергии[1];</w:t>
      </w:r>
    </w:p>
    <w:p w:rsidR="00A07F50" w:rsidRDefault="00A07F50" w:rsidP="00A07F50">
      <w:proofErr w:type="gramStart"/>
      <w:r>
        <w:t>Для допуска в эксплуатацию установленного в процессе технологического присоединения прибора учета электрической энергии сетевая организация обязана в сроки и в порядке, которые предусмотрены разделом X Основных положений функционирования розничных рынков электрической энергии, обеспечить приглашение субъекта розничного рынка, указанного в заявке, с которым заявитель намеревается заключить договор энергоснабжения (купли-продажи (поставки) электрической энергии (мощности)), либо субъекта розничного рынка, с которым заявителем заключен</w:t>
      </w:r>
      <w:proofErr w:type="gramEnd"/>
      <w:r>
        <w:t xml:space="preserve"> указанный договор, для участия в процедуре допуска в эксплуатацию установленного в процессе технологического присоединения прибора учета электрической энергии, а также иных субъектов розничных рынков, приглашение которых для допуска в эксплуатацию прибора учета является обязательным в соответствии с Основными положениями </w:t>
      </w:r>
      <w:r>
        <w:lastRenderedPageBreak/>
        <w:t xml:space="preserve">функционирования розничных рынков электрической энергии. </w:t>
      </w:r>
      <w:proofErr w:type="gramStart"/>
      <w:r>
        <w:t xml:space="preserve">Сетевая организация несет перед заявителем ответственность за </w:t>
      </w:r>
      <w:proofErr w:type="spellStart"/>
      <w:r>
        <w:t>неприглашение</w:t>
      </w:r>
      <w:proofErr w:type="spellEnd"/>
      <w:r>
        <w:t xml:space="preserve"> на процедуру допуска прибора учета электрической энергии в эксплуатацию указанных в настоящем подпункте субъектов розничных рынков в сроки и в порядке, которые предусмотрены разделом X Основных положений функционирования розничных рынков электрической энергии, и должна возместить заявителю расходы, понесенные им в результате применения расчетных способов определения объемов </w:t>
      </w:r>
      <w:proofErr w:type="spellStart"/>
      <w:r>
        <w:t>безучетного</w:t>
      </w:r>
      <w:proofErr w:type="spellEnd"/>
      <w:r>
        <w:t xml:space="preserve"> потребления электрической энергии в отношении</w:t>
      </w:r>
      <w:proofErr w:type="gramEnd"/>
      <w:r>
        <w:t xml:space="preserve"> соответствующ</w:t>
      </w:r>
      <w:r>
        <w:t>их энергопринимающих устройств.</w:t>
      </w:r>
    </w:p>
    <w:p w:rsidR="00A07F50" w:rsidRDefault="00A07F50" w:rsidP="00A07F50">
      <w:proofErr w:type="gramStart"/>
      <w:r>
        <w:t>е) осмотр (обследование) присоединяемых энергопринимающих устройств должностным лицом органа федерального государственного энергетического надзора при участии сетевой организации и собственника таких устройств, а также соответствующего субъекта оперативно-диспетчерского управления в случае, если технические условия подлежат в соответствии с Правилами согласованию с таким субъектом оперативно-диспетчерского управления (за исключением заявителей, указанных в пункте 12 Правил, в случае осуществления технологического присоединения их энергопринимающих устройств к</w:t>
      </w:r>
      <w:proofErr w:type="gramEnd"/>
      <w:r>
        <w:t xml:space="preserve"> электрическим сетям классом напряжения до 20 кВ включительно и заявителей, указанных в пунктах 12(1), 13 Правил), с выдачей заявителю акта осмотра электроустановки по форме, утверждаемой органом федерального государств</w:t>
      </w:r>
      <w:r>
        <w:t>енного энергетического надзора;</w:t>
      </w:r>
    </w:p>
    <w:p w:rsidR="00A07F50" w:rsidRDefault="00A07F50" w:rsidP="00A07F50">
      <w:r>
        <w:t>ж) осуществление сетевой организацией фактического присоединения объектов заявителя к электрическим сетям и включение коммутационного аппарата (фиксация коммутационного ап</w:t>
      </w:r>
      <w:r>
        <w:t>парата в положении "включено").</w:t>
      </w:r>
    </w:p>
    <w:p w:rsidR="00A07F50" w:rsidRDefault="00A07F50" w:rsidP="00A07F50"/>
    <w:p w:rsidR="00A07F50" w:rsidRDefault="00A07F50" w:rsidP="00A07F50"/>
    <w:p w:rsidR="00A07F50" w:rsidRDefault="00A07F50" w:rsidP="00A07F50">
      <w:bookmarkStart w:id="3" w:name="_GoBack"/>
      <w:bookmarkEnd w:id="3"/>
    </w:p>
    <w:p w:rsidR="00A07F50" w:rsidRPr="00BD4E75" w:rsidRDefault="00A07F50" w:rsidP="00A07F50">
      <w:r>
        <w:t xml:space="preserve">[1] Постановление Правительства Российской Федерации от 4 мая 2012 года № 442 «О функционировании розничных рынков электрической энергии, полном </w:t>
      </w:r>
      <w:proofErr w:type="gramStart"/>
      <w:r>
        <w:t>и(</w:t>
      </w:r>
      <w:proofErr w:type="gramEnd"/>
      <w:r>
        <w:t>или) частичном ограничении режима потребления электрической энергии»</w:t>
      </w:r>
    </w:p>
    <w:sectPr w:rsidR="00A07F50" w:rsidRPr="00BD4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BB7"/>
    <w:rsid w:val="000F0FF9"/>
    <w:rsid w:val="000F7BB7"/>
    <w:rsid w:val="00403E36"/>
    <w:rsid w:val="00594F90"/>
    <w:rsid w:val="00A07F50"/>
    <w:rsid w:val="00AC21CE"/>
    <w:rsid w:val="00BD4E75"/>
    <w:rsid w:val="00E2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8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E1FC20FDDA87DF579312C6E3D20DB8626658A90A209A4B0EB6C07A6E0F84F9EE61C552340BAD433G1NFK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E1FC20FDDA87DF579312C6E3D20DB8626658A90A209A4B0EB6C07A6E0F84F9EE61C552340BAD331G1N7K" TargetMode="External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E1FC20FDDA87DF579312C6E3D20DB8626658A90A209A4B0EB6C07A6E0F84F9EE61C552340BADC30G1N7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tp.mrsk-cp.ru/steps/the_list_and_the_order_of_events_for_individual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1FC20FDDA87DF579312C6E3D20DB8626658A90A209A4B0EB6C07A6E0F84F9EE61C552340BAD331G1N7K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B3B84E034BEE74B8D97D8C3BB157668" ma:contentTypeVersion="2" ma:contentTypeDescription="Создание документа." ma:contentTypeScope="" ma:versionID="3d6d5aa2b091f98bb078e34f17660c3d">
  <xsd:schema xmlns:xsd="http://www.w3.org/2001/XMLSchema" xmlns:xs="http://www.w3.org/2001/XMLSchema" xmlns:p="http://schemas.microsoft.com/office/2006/metadata/properties" xmlns:ns2="aa3e204f-40c9-4896-a7d3-8d249df789ab" targetNamespace="http://schemas.microsoft.com/office/2006/metadata/properties" ma:root="true" ma:fieldsID="52c745f38a7b111d15d5dbe6dd43378c" ns2:_="">
    <xsd:import namespace="aa3e204f-40c9-4896-a7d3-8d249df789ab"/>
    <xsd:element name="properties">
      <xsd:complexType>
        <xsd:sequence>
          <xsd:element name="documentManagement">
            <xsd:complexType>
              <xsd:all>
                <xsd:element ref="ns2:_x0413__x043e__x0434_" minOccurs="0"/>
                <xsd:element ref="ns2:_x0420__x0430__x0437__x0434__x0435__x043b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e204f-40c9-4896-a7d3-8d249df789ab" elementFormDefault="qualified">
    <xsd:import namespace="http://schemas.microsoft.com/office/2006/documentManagement/types"/>
    <xsd:import namespace="http://schemas.microsoft.com/office/infopath/2007/PartnerControls"/>
    <xsd:element name="_x0413__x043e__x0434_" ma:index="8" nillable="true" ma:displayName="Гр." ma:format="Dropdown" ma:internalName="_x0413__x043e__x0434_">
      <xsd:simpleType>
        <xsd:restriction base="dms:Choice">
          <xsd:enumeration value="-"/>
          <xsd:enumeration value="2015 год"/>
          <xsd:enumeration value="2016 год"/>
          <xsd:enumeration value="2017 год"/>
          <xsd:enumeration value="2018 год"/>
          <xsd:enumeration value="2019 год"/>
          <xsd:enumeration value="Типовые формы договоров"/>
        </xsd:restriction>
      </xsd:simpleType>
    </xsd:element>
    <xsd:element name="_x0420__x0430__x0437__x0434__x0435__x043b_" ma:index="9" nillable="true" ma:displayName="Раздел" ma:format="Dropdown" ma:internalName="_x0420__x0430__x0437__x0434__x0435__x043b_">
      <xsd:simpleType>
        <xsd:restriction base="dms:Choice">
          <xsd:enumeration value="Раздел 1 Структура и объем затрат на производство и реализацию товаров (работ, услуг)"/>
          <xsd:enumeration value="Раздел 2 Предложение о размере цен (тарифов), долгосрочных параметров регулирования"/>
          <xsd:enumeration value="Раздел 3 Тарифы на услуги по передаче электрической энергии"/>
          <xsd:enumeration value="Раздел 4  Тарифы на  услуги по технологическому присоединению"/>
          <xsd:enumeration value="Раздел 5  Сведения о расходах, связанных с осуществлением технологического присоединения, не включаемых в плату за технологическое присоединение»"/>
          <xsd:enumeration value="Раздел 6 Баланс электрической энергии и мощности"/>
          <xsd:enumeration value="Раздел 7 Информация о потерях электрической энергии"/>
          <xsd:enumeration value="Раздел 8 Перечень зон деятельности"/>
          <xsd:enumeration value="Раздел 9 Информация об аварийных отключениях"/>
          <xsd:enumeration value="Раздел 10 Информация о свободной и резервируемой максимальной мощности"/>
          <xsd:enumeration value="Раздел 11 Информация о вводе в ремонт и выводе из ремонта электросетевых объектов"/>
          <xsd:enumeration value="Раздел 12 Сведения о ходе реализации заявок на технологическое присоединение"/>
          <xsd:enumeration value="Раздел 13 Информация об условиях договоров об осуществлении технологического присоединения"/>
          <xsd:enumeration value="Раздел 14 Информация о порядке выполнения мероприятий, связанных с технологическим присоединением"/>
          <xsd:enumeration value="Раздел 15 Информация об инвестиционных программах (о проектах инвестиционных программ) и отчетах об их реализации"/>
          <xsd:enumeration value="Раздел 16 Информация о паспортах услуг"/>
          <xsd:enumeration value="Раздел 17 Информация о лицах, намеревающихся перераспределить максимальную мощность"/>
          <xsd:enumeration value="Раздел 18 Информация о качестве обслуживания потребителей услуг"/>
          <xsd:enumeration value="Раздел 19  Информация об объеме и стоимости электрической энергии, приобретенной по каждому договору купли-продажи в целях компенсации потерь электрической энергии, заключенному с производителем электрической энергии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20__x0430__x0437__x0434__x0435__x043b_ xmlns="aa3e204f-40c9-4896-a7d3-8d249df789ab">Раздел 14 Информация о порядке выполнения мероприятий, связанных с технологическим присоединением</_x0420__x0430__x0437__x0434__x0435__x043b_>
    <_x0413__x043e__x0434_ xmlns="aa3e204f-40c9-4896-a7d3-8d249df789ab">-</_x0413__x043e__x0434_>
  </documentManagement>
</p:properties>
</file>

<file path=customXml/itemProps1.xml><?xml version="1.0" encoding="utf-8"?>
<ds:datastoreItem xmlns:ds="http://schemas.openxmlformats.org/officeDocument/2006/customXml" ds:itemID="{25F147A2-BE9D-4305-9101-AA2A708CCC22}"/>
</file>

<file path=customXml/itemProps2.xml><?xml version="1.0" encoding="utf-8"?>
<ds:datastoreItem xmlns:ds="http://schemas.openxmlformats.org/officeDocument/2006/customXml" ds:itemID="{8824367E-5487-49F0-983B-3837BCC3CEF0}"/>
</file>

<file path=customXml/itemProps3.xml><?xml version="1.0" encoding="utf-8"?>
<ds:datastoreItem xmlns:ds="http://schemas.openxmlformats.org/officeDocument/2006/customXml" ds:itemID="{3BFDA693-2C34-4F19-9B77-381711D614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2540</Words>
  <Characters>14482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GAZGROUP</Company>
  <LinksUpToDate>false</LinksUpToDate>
  <CharactersWithSpaces>16989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14 Информация о порядке выполнения мероприятий, связанных с технологическим присоединением</dc:title>
  <dc:subject/>
  <dc:creator>Korshunovaea</dc:creator>
  <cp:keywords/>
  <dc:description/>
  <cp:lastModifiedBy>Korshunovaea</cp:lastModifiedBy>
  <cp:revision>8</cp:revision>
  <dcterms:created xsi:type="dcterms:W3CDTF">2019-10-24T08:26:00Z</dcterms:created>
  <dcterms:modified xsi:type="dcterms:W3CDTF">2019-10-24T09:49:00Z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0x0101003B3B84E034BEE74B8D97D8C3BB157668</vt:lpwstr>
  </property>
</Properties>
</file>