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D7" w:rsidRPr="005C1E6E" w:rsidRDefault="00EA7FD7" w:rsidP="00EA7FD7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EA7FD7" w:rsidRDefault="00EA7FD7" w:rsidP="00EA7FD7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</w:t>
      </w:r>
      <w:r w:rsidRPr="005C1E6E">
        <w:rPr>
          <w:rFonts w:ascii="Times New Roman" w:hAnsi="Times New Roman"/>
          <w:sz w:val="24"/>
          <w:szCs w:val="24"/>
        </w:rPr>
        <w:t xml:space="preserve"> региональной службы</w:t>
      </w:r>
    </w:p>
    <w:p w:rsidR="00EA7FD7" w:rsidRPr="005C1E6E" w:rsidRDefault="00EA7FD7" w:rsidP="00EA7FD7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5C1E6E">
        <w:rPr>
          <w:rFonts w:ascii="Times New Roman" w:hAnsi="Times New Roman"/>
          <w:sz w:val="24"/>
          <w:szCs w:val="24"/>
        </w:rPr>
        <w:t>по тарифам Нижегородской области</w:t>
      </w:r>
    </w:p>
    <w:p w:rsidR="00EA7FD7" w:rsidRDefault="00EA7FD7" w:rsidP="00EA7FD7">
      <w:pPr>
        <w:spacing w:after="0" w:line="240" w:lineRule="auto"/>
        <w:ind w:left="5103"/>
        <w:jc w:val="center"/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en-US"/>
        </w:rPr>
        <w:t>20</w:t>
      </w:r>
      <w:r>
        <w:rPr>
          <w:rFonts w:ascii="Times New Roman" w:hAnsi="Times New Roman"/>
          <w:sz w:val="24"/>
          <w:szCs w:val="24"/>
        </w:rPr>
        <w:t xml:space="preserve"> декабря 2019</w:t>
      </w:r>
      <w:r w:rsidRPr="005C1E6E"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65/1</w:t>
      </w:r>
    </w:p>
    <w:p w:rsidR="00EA7FD7" w:rsidRDefault="00EA7FD7" w:rsidP="00EA7FD7">
      <w:bookmarkStart w:id="0" w:name="_GoBack"/>
      <w:bookmarkEnd w:id="0"/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394"/>
        <w:gridCol w:w="3119"/>
      </w:tblGrid>
      <w:tr w:rsidR="00EA7FD7" w:rsidRPr="00EA7FD7" w:rsidTr="00EA7FD7">
        <w:trPr>
          <w:trHeight w:val="183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FD7" w:rsidRPr="00EA7FD7" w:rsidRDefault="00EA7FD7" w:rsidP="00EA7F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7FD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Стандартизированные тарифные ставки на покрытие расходов на технологическое присоединение энергопринимающих устройств заявителей, не включающие в себя строительство объектов электросетевого хозяйства, к электрическим сетям территориальных сетевых организаций на территории Нижегородской </w:t>
            </w:r>
            <w:r w:rsidRPr="00EA7FD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области на 2020 год</w:t>
            </w:r>
          </w:p>
        </w:tc>
      </w:tr>
      <w:tr w:rsidR="00EA7FD7" w:rsidRPr="00EA7FD7" w:rsidTr="00EA7FD7">
        <w:trPr>
          <w:trHeight w:val="39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FD7" w:rsidRPr="00EA7FD7" w:rsidRDefault="00EA7FD7" w:rsidP="00EA7F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FD7" w:rsidRPr="00EA7FD7" w:rsidRDefault="00EA7FD7" w:rsidP="00EA7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7F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 НДС, в ценах 2020 года</w:t>
            </w:r>
          </w:p>
        </w:tc>
      </w:tr>
      <w:tr w:rsidR="00EA7FD7" w:rsidRPr="00EA7FD7" w:rsidTr="00EA7FD7">
        <w:trPr>
          <w:trHeight w:val="1410"/>
        </w:trPr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FD7" w:rsidRPr="00EA7FD7" w:rsidRDefault="00EA7FD7" w:rsidP="00EA7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7F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FD7" w:rsidRPr="00EA7FD7" w:rsidRDefault="00EA7FD7" w:rsidP="00EA7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7F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ставка, руб. за одно присоединение</w:t>
            </w:r>
          </w:p>
        </w:tc>
      </w:tr>
      <w:tr w:rsidR="00EA7FD7" w:rsidRPr="00EA7FD7" w:rsidTr="00EA7FD7">
        <w:trPr>
          <w:trHeight w:val="210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FD7" w:rsidRPr="00EA7FD7" w:rsidRDefault="00EA7FD7" w:rsidP="00EA7F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F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по мероприятиям, указанным в пункте 16 Методических указаний (кроме подпункта "б"), С1,  всего, </w:t>
            </w:r>
            <w:r w:rsidRPr="00EA7FD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в том числе по мероприятиям: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FD7" w:rsidRPr="00EA7FD7" w:rsidRDefault="00EA7FD7" w:rsidP="00EA7F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7F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5 884,65</w:t>
            </w:r>
          </w:p>
        </w:tc>
      </w:tr>
      <w:tr w:rsidR="00EA7FD7" w:rsidRPr="00EA7FD7" w:rsidTr="00EA7FD7">
        <w:trPr>
          <w:trHeight w:val="7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FD7" w:rsidRPr="00EA7FD7" w:rsidRDefault="00EA7FD7" w:rsidP="00EA7F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FD7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и выдача сетевой организацией технических условий Заявителю (ТУ), С1.1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FD7" w:rsidRPr="00EA7FD7" w:rsidRDefault="00EA7FD7" w:rsidP="00EA7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7F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1 334,67</w:t>
            </w:r>
          </w:p>
        </w:tc>
      </w:tr>
      <w:tr w:rsidR="00EA7FD7" w:rsidRPr="00EA7FD7" w:rsidTr="00EA7FD7">
        <w:trPr>
          <w:trHeight w:val="81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FD7" w:rsidRPr="00EA7FD7" w:rsidRDefault="00EA7FD7" w:rsidP="00EA7F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FD7">
              <w:rPr>
                <w:rFonts w:ascii="Times New Roman" w:hAnsi="Times New Roman"/>
                <w:sz w:val="20"/>
                <w:szCs w:val="20"/>
                <w:lang w:eastAsia="ru-RU"/>
              </w:rPr>
              <w:t>Проверка сетевой организацией выполнения Заявителем технических условий, С1.2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7FD7" w:rsidRPr="00EA7FD7" w:rsidRDefault="00EA7FD7" w:rsidP="00EA7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7FD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4 549,98</w:t>
            </w:r>
          </w:p>
        </w:tc>
      </w:tr>
      <w:tr w:rsidR="00EA7FD7" w:rsidRPr="00EA7FD7" w:rsidTr="00EA7FD7">
        <w:trPr>
          <w:trHeight w:val="31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D7" w:rsidRPr="00EA7FD7" w:rsidRDefault="00EA7FD7" w:rsidP="00EA7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D7" w:rsidRPr="00EA7FD7" w:rsidRDefault="00EA7FD7" w:rsidP="00EA7FD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FD7" w:rsidRPr="00EA7FD7" w:rsidTr="00EA7FD7">
        <w:trPr>
          <w:trHeight w:val="31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D7" w:rsidRPr="00EA7FD7" w:rsidRDefault="00EA7FD7" w:rsidP="00EA7F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7F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Примечание: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D7" w:rsidRPr="00EA7FD7" w:rsidRDefault="00EA7FD7" w:rsidP="00EA7FD7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EA7FD7" w:rsidRPr="00EA7FD7" w:rsidTr="00EA7FD7">
        <w:trPr>
          <w:trHeight w:val="121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FD7" w:rsidRPr="00EA7FD7" w:rsidRDefault="00EA7FD7" w:rsidP="00EA7F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7F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Условия применения стандартизированных тарифных ставок определены приказом ФАС России от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29 августа 2017  г. № 1135/17 «</w:t>
            </w:r>
            <w:r w:rsidRPr="00EA7F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утверждении методических указаний по определению размера платы за технологическое присоединение к электрическим сетям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A7FD7" w:rsidRPr="00EA7FD7" w:rsidTr="00EA7FD7">
        <w:trPr>
          <w:trHeight w:val="78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FD7" w:rsidRPr="00EA7FD7" w:rsidRDefault="00EA7FD7" w:rsidP="00EA7F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7F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Стандартизированные тарифные ставки применяются для случаев технологического присоединения на территории городских населенных пунктов, и территорий, не относящихся к территориям городских населенных пунктов.</w:t>
            </w:r>
          </w:p>
        </w:tc>
      </w:tr>
      <w:tr w:rsidR="00EA7FD7" w:rsidRPr="00EA7FD7" w:rsidTr="00EA7FD7">
        <w:trPr>
          <w:trHeight w:val="94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7FD7" w:rsidRPr="00EA7FD7" w:rsidRDefault="00EA7FD7" w:rsidP="00EA7F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7F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Стандартизированные тарифные ставки  применяются для постоянной схемы электроснабжения и для  временной схемы электроснабжения.</w:t>
            </w:r>
          </w:p>
        </w:tc>
      </w:tr>
    </w:tbl>
    <w:p w:rsidR="001823C3" w:rsidRPr="00EA7FD7" w:rsidRDefault="001823C3" w:rsidP="00EA7FD7">
      <w:pPr>
        <w:rPr>
          <w:sz w:val="24"/>
          <w:szCs w:val="24"/>
        </w:rPr>
      </w:pPr>
    </w:p>
    <w:sectPr w:rsidR="001823C3" w:rsidRPr="00EA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D7"/>
    <w:rsid w:val="00046C36"/>
    <w:rsid w:val="001823C3"/>
    <w:rsid w:val="00187E97"/>
    <w:rsid w:val="001C4F73"/>
    <w:rsid w:val="00383ECA"/>
    <w:rsid w:val="005F46BA"/>
    <w:rsid w:val="00605CEF"/>
    <w:rsid w:val="006F49FC"/>
    <w:rsid w:val="0070443F"/>
    <w:rsid w:val="00745433"/>
    <w:rsid w:val="009F471D"/>
    <w:rsid w:val="00A07862"/>
    <w:rsid w:val="00A866B0"/>
    <w:rsid w:val="00B06E16"/>
    <w:rsid w:val="00B9036D"/>
    <w:rsid w:val="00BC66B9"/>
    <w:rsid w:val="00D761E6"/>
    <w:rsid w:val="00DF2EF3"/>
    <w:rsid w:val="00EA7FD7"/>
    <w:rsid w:val="00F4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D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D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Елена Владмировна</dc:creator>
  <cp:lastModifiedBy>Уткина Елена Владмировна</cp:lastModifiedBy>
  <cp:revision>1</cp:revision>
  <dcterms:created xsi:type="dcterms:W3CDTF">2019-12-26T15:07:00Z</dcterms:created>
  <dcterms:modified xsi:type="dcterms:W3CDTF">2019-12-26T15:14:00Z</dcterms:modified>
</cp:coreProperties>
</file>